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color w:val="auto"/>
          <w:highlight w:val="none"/>
        </w:rPr>
      </w:pPr>
      <w:r>
        <w:rPr>
          <w:rFonts w:hint="eastAsia" w:cs="宋体"/>
          <w:b/>
          <w:bCs/>
          <w:color w:val="auto"/>
          <w:sz w:val="36"/>
          <w:szCs w:val="36"/>
          <w:highlight w:val="none"/>
          <w:lang w:val="en-US" w:eastAsia="zh-CN"/>
        </w:rPr>
        <w:t>劳务分包</w:t>
      </w:r>
      <w:bookmarkStart w:id="7" w:name="_GoBack"/>
      <w:bookmarkEnd w:id="7"/>
      <w:r>
        <w:rPr>
          <w:rFonts w:hint="eastAsia" w:cs="宋体"/>
          <w:b/>
          <w:bCs/>
          <w:color w:val="auto"/>
          <w:sz w:val="36"/>
          <w:szCs w:val="36"/>
          <w:highlight w:val="none"/>
          <w:lang w:val="en-US" w:eastAsia="zh-CN"/>
        </w:rPr>
        <w:t>招标</w:t>
      </w:r>
      <w:r>
        <w:rPr>
          <w:rFonts w:hint="eastAsia" w:ascii="宋体" w:hAnsi="宋体" w:eastAsia="宋体" w:cs="宋体"/>
          <w:b/>
          <w:bCs/>
          <w:color w:val="auto"/>
          <w:sz w:val="36"/>
          <w:szCs w:val="36"/>
          <w:highlight w:val="none"/>
        </w:rPr>
        <w:t>公告（资格后审）</w:t>
      </w:r>
    </w:p>
    <w:p>
      <w:pPr>
        <w:pBdr>
          <w:top w:val="single" w:color="auto" w:sz="4" w:space="1"/>
          <w:left w:val="single" w:color="auto" w:sz="4" w:space="4"/>
          <w:bottom w:val="single" w:color="auto" w:sz="4" w:space="1"/>
          <w:right w:val="single" w:color="auto" w:sz="4" w:space="4"/>
        </w:pBdr>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项目概况</w:t>
      </w:r>
    </w:p>
    <w:p>
      <w:pPr>
        <w:pBdr>
          <w:top w:val="single" w:color="auto" w:sz="4" w:space="1"/>
          <w:left w:val="single" w:color="auto" w:sz="4" w:space="4"/>
          <w:bottom w:val="single" w:color="auto" w:sz="4" w:space="1"/>
          <w:right w:val="single" w:color="auto" w:sz="4" w:space="4"/>
        </w:pBd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eastAsia="zh-CN"/>
        </w:rPr>
        <w:t>台安县农村供水提质增效工程劳务分包</w:t>
      </w:r>
      <w:r>
        <w:rPr>
          <w:rFonts w:hint="eastAsia" w:ascii="宋体" w:hAnsi="宋体" w:eastAsia="宋体" w:cs="宋体"/>
          <w:color w:val="auto"/>
          <w:sz w:val="21"/>
          <w:szCs w:val="21"/>
          <w:highlight w:val="none"/>
        </w:rPr>
        <w:t>的潜在</w:t>
      </w:r>
      <w:r>
        <w:rPr>
          <w:rFonts w:hint="eastAsia" w:cs="宋体"/>
          <w:color w:val="auto"/>
          <w:sz w:val="21"/>
          <w:szCs w:val="21"/>
          <w:highlight w:val="none"/>
          <w:lang w:eastAsia="zh-CN"/>
        </w:rPr>
        <w:t>投标人</w:t>
      </w:r>
      <w:r>
        <w:rPr>
          <w:rFonts w:hint="eastAsia" w:ascii="宋体" w:hAnsi="宋体" w:eastAsia="宋体" w:cs="宋体"/>
          <w:color w:val="auto"/>
          <w:sz w:val="21"/>
          <w:szCs w:val="21"/>
          <w:highlight w:val="none"/>
        </w:rPr>
        <w:t>应在</w:t>
      </w:r>
      <w:r>
        <w:rPr>
          <w:rFonts w:hint="eastAsia" w:cs="宋体"/>
          <w:color w:val="auto"/>
          <w:sz w:val="21"/>
          <w:szCs w:val="21"/>
          <w:highlight w:val="none"/>
          <w:u w:val="single"/>
          <w:lang w:eastAsia="zh-CN"/>
        </w:rPr>
        <w:t>吉林省建友建设项目管理有限公司</w:t>
      </w:r>
      <w:r>
        <w:rPr>
          <w:rFonts w:hint="eastAsia" w:ascii="宋体" w:hAnsi="宋体" w:eastAsia="宋体" w:cs="宋体"/>
          <w:color w:val="auto"/>
          <w:sz w:val="21"/>
          <w:szCs w:val="21"/>
          <w:highlight w:val="none"/>
          <w:lang w:eastAsia="zh-CN"/>
        </w:rPr>
        <w:t>获取</w:t>
      </w:r>
      <w:r>
        <w:rPr>
          <w:rFonts w:hint="eastAsia" w:ascii="宋体" w:hAnsi="宋体" w:eastAsia="宋体" w:cs="宋体"/>
          <w:color w:val="auto"/>
          <w:sz w:val="21"/>
          <w:szCs w:val="21"/>
          <w:highlight w:val="none"/>
        </w:rPr>
        <w:t>招标文件，并于</w:t>
      </w:r>
      <w:r>
        <w:rPr>
          <w:rFonts w:hint="eastAsia" w:cs="宋体"/>
          <w:color w:val="auto"/>
          <w:sz w:val="21"/>
          <w:szCs w:val="21"/>
          <w:highlight w:val="none"/>
          <w:u w:val="single"/>
          <w:lang w:val="en-US" w:eastAsia="zh-CN"/>
        </w:rPr>
        <w:t>2023年11月13日9时00分</w:t>
      </w:r>
      <w:r>
        <w:rPr>
          <w:rFonts w:hint="eastAsia" w:ascii="宋体" w:hAnsi="宋体" w:eastAsia="宋体" w:cs="宋体"/>
          <w:bCs/>
          <w:color w:val="auto"/>
          <w:sz w:val="21"/>
          <w:szCs w:val="21"/>
          <w:highlight w:val="none"/>
          <w:u w:val="single"/>
        </w:rPr>
        <w:t>（</w:t>
      </w:r>
      <w:r>
        <w:rPr>
          <w:rFonts w:hint="eastAsia" w:ascii="宋体" w:hAnsi="宋体" w:eastAsia="宋体" w:cs="宋体"/>
          <w:bCs/>
          <w:color w:val="auto"/>
          <w:sz w:val="21"/>
          <w:szCs w:val="21"/>
          <w:highlight w:val="none"/>
        </w:rPr>
        <w:t>北京时间）前递交投标文件</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left"/>
        <w:textAlignment w:val="auto"/>
        <w:rPr>
          <w:rFonts w:hint="eastAsia" w:ascii="宋体" w:hAnsi="宋体" w:eastAsia="宋体" w:cs="宋体"/>
          <w:b/>
          <w:bCs/>
          <w:color w:val="auto"/>
          <w:sz w:val="24"/>
          <w:szCs w:val="24"/>
          <w:highlight w:val="none"/>
        </w:rPr>
      </w:pPr>
      <w:bookmarkStart w:id="0" w:name="一、项目基本情况"/>
      <w:bookmarkEnd w:id="0"/>
      <w:r>
        <w:rPr>
          <w:rFonts w:hint="eastAsia" w:ascii="宋体" w:hAnsi="宋体" w:eastAsia="宋体" w:cs="宋体"/>
          <w:b/>
          <w:bCs/>
          <w:color w:val="auto"/>
          <w:sz w:val="24"/>
          <w:szCs w:val="24"/>
          <w:highlight w:val="none"/>
        </w:rPr>
        <w:t>一、项目基本情况</w:t>
      </w:r>
    </w:p>
    <w:p>
      <w:pPr>
        <w:spacing w:line="240" w:lineRule="auto"/>
        <w:rPr>
          <w:rFonts w:hint="eastAsia"/>
          <w:highlight w:val="none"/>
          <w:lang w:val="en-US" w:eastAsia="zh-CN"/>
        </w:rPr>
      </w:pPr>
      <w:r>
        <w:rPr>
          <w:rFonts w:hint="eastAsia"/>
          <w:highlight w:val="none"/>
          <w:lang w:val="en-US" w:eastAsia="zh-CN"/>
        </w:rPr>
        <w:t>1.标段名称、项目编号、范围、采购需求等</w:t>
      </w:r>
    </w:p>
    <w:tbl>
      <w:tblPr>
        <w:tblStyle w:val="3"/>
        <w:tblW w:w="10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513"/>
        <w:gridCol w:w="1566"/>
        <w:gridCol w:w="2774"/>
        <w:gridCol w:w="3337"/>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cs="宋体"/>
                <w:color w:val="auto"/>
                <w:sz w:val="18"/>
                <w:szCs w:val="18"/>
                <w:highlight w:val="none"/>
                <w:vertAlign w:val="baseline"/>
                <w:lang w:val="en-US" w:eastAsia="zh-CN"/>
              </w:rPr>
            </w:pPr>
            <w:r>
              <w:rPr>
                <w:rFonts w:hint="eastAsia" w:cs="宋体"/>
                <w:color w:val="auto"/>
                <w:sz w:val="18"/>
                <w:szCs w:val="18"/>
                <w:highlight w:val="none"/>
                <w:vertAlign w:val="baseline"/>
                <w:lang w:val="en-US" w:eastAsia="zh-CN"/>
              </w:rPr>
              <w:t>序号</w:t>
            </w:r>
          </w:p>
        </w:tc>
        <w:tc>
          <w:tcPr>
            <w:tcW w:w="159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cs="宋体"/>
                <w:color w:val="auto"/>
                <w:sz w:val="18"/>
                <w:szCs w:val="18"/>
                <w:highlight w:val="none"/>
                <w:vertAlign w:val="baseline"/>
                <w:lang w:val="en-US" w:eastAsia="zh-CN"/>
              </w:rPr>
            </w:pPr>
            <w:r>
              <w:rPr>
                <w:rFonts w:hint="eastAsia" w:cs="宋体"/>
                <w:color w:val="auto"/>
                <w:sz w:val="18"/>
                <w:szCs w:val="18"/>
                <w:highlight w:val="none"/>
                <w:vertAlign w:val="baseline"/>
                <w:lang w:val="en-US" w:eastAsia="zh-CN"/>
              </w:rPr>
              <w:t>标段名称</w:t>
            </w:r>
          </w:p>
        </w:tc>
        <w:tc>
          <w:tcPr>
            <w:tcW w:w="102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cs="宋体"/>
                <w:color w:val="auto"/>
                <w:sz w:val="18"/>
                <w:szCs w:val="18"/>
                <w:highlight w:val="none"/>
                <w:vertAlign w:val="baseline"/>
                <w:lang w:val="en-US" w:eastAsia="zh-CN"/>
              </w:rPr>
            </w:pPr>
            <w:r>
              <w:rPr>
                <w:rFonts w:hint="eastAsia" w:cs="宋体"/>
                <w:color w:val="auto"/>
                <w:sz w:val="18"/>
                <w:szCs w:val="18"/>
                <w:highlight w:val="none"/>
                <w:vertAlign w:val="baseline"/>
                <w:lang w:val="en-US" w:eastAsia="zh-CN"/>
              </w:rPr>
              <w:t>项目编号</w:t>
            </w:r>
          </w:p>
        </w:tc>
        <w:tc>
          <w:tcPr>
            <w:tcW w:w="295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cs="宋体"/>
                <w:color w:val="auto"/>
                <w:sz w:val="18"/>
                <w:szCs w:val="18"/>
                <w:highlight w:val="none"/>
                <w:vertAlign w:val="baseline"/>
                <w:lang w:val="en-US" w:eastAsia="zh-CN"/>
              </w:rPr>
            </w:pPr>
            <w:r>
              <w:rPr>
                <w:rFonts w:hint="eastAsia" w:cs="宋体"/>
                <w:color w:val="auto"/>
                <w:sz w:val="18"/>
                <w:szCs w:val="18"/>
                <w:highlight w:val="none"/>
                <w:vertAlign w:val="baseline"/>
                <w:lang w:val="en-US" w:eastAsia="zh-CN"/>
              </w:rPr>
              <w:t>范围</w:t>
            </w:r>
          </w:p>
        </w:tc>
        <w:tc>
          <w:tcPr>
            <w:tcW w:w="358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cs="宋体"/>
                <w:color w:val="auto"/>
                <w:sz w:val="18"/>
                <w:szCs w:val="18"/>
                <w:highlight w:val="none"/>
                <w:vertAlign w:val="baseline"/>
                <w:lang w:val="en-US" w:eastAsia="zh-CN"/>
              </w:rPr>
            </w:pPr>
            <w:r>
              <w:rPr>
                <w:rFonts w:hint="eastAsia" w:cs="宋体"/>
                <w:color w:val="auto"/>
                <w:sz w:val="18"/>
                <w:szCs w:val="18"/>
                <w:highlight w:val="none"/>
                <w:vertAlign w:val="baseline"/>
                <w:lang w:val="en-US" w:eastAsia="zh-CN"/>
              </w:rPr>
              <w:t>采购需求</w:t>
            </w:r>
          </w:p>
        </w:tc>
        <w:tc>
          <w:tcPr>
            <w:tcW w:w="91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cs="宋体"/>
                <w:color w:val="auto"/>
                <w:sz w:val="18"/>
                <w:szCs w:val="18"/>
                <w:highlight w:val="none"/>
                <w:vertAlign w:val="baseline"/>
                <w:lang w:val="en-US" w:eastAsia="zh-CN"/>
              </w:rPr>
            </w:pPr>
            <w:r>
              <w:rPr>
                <w:rFonts w:hint="eastAsia" w:cs="宋体"/>
                <w:color w:val="auto"/>
                <w:sz w:val="18"/>
                <w:szCs w:val="18"/>
                <w:highlight w:val="none"/>
                <w:vertAlign w:val="baseline"/>
                <w:lang w:val="en-US" w:eastAsia="zh-CN"/>
              </w:rPr>
              <w:t>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cs="宋体"/>
                <w:color w:val="auto"/>
                <w:sz w:val="18"/>
                <w:szCs w:val="18"/>
                <w:highlight w:val="none"/>
                <w:vertAlign w:val="baseline"/>
                <w:lang w:val="en-US" w:eastAsia="zh-CN"/>
              </w:rPr>
            </w:pPr>
            <w:r>
              <w:rPr>
                <w:rFonts w:hint="eastAsia" w:cs="宋体"/>
                <w:color w:val="auto"/>
                <w:sz w:val="18"/>
                <w:szCs w:val="18"/>
                <w:highlight w:val="none"/>
                <w:vertAlign w:val="baseline"/>
                <w:lang w:val="en-US" w:eastAsia="zh-CN"/>
              </w:rPr>
              <w:t>1</w:t>
            </w:r>
          </w:p>
        </w:tc>
        <w:tc>
          <w:tcPr>
            <w:tcW w:w="159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cs="宋体"/>
                <w:color w:val="auto"/>
                <w:sz w:val="18"/>
                <w:szCs w:val="18"/>
                <w:highlight w:val="none"/>
                <w:vertAlign w:val="baseline"/>
                <w:lang w:val="en-US" w:eastAsia="zh-CN"/>
              </w:rPr>
            </w:pPr>
            <w:r>
              <w:rPr>
                <w:rFonts w:hint="eastAsia" w:cs="宋体"/>
                <w:color w:val="auto"/>
                <w:sz w:val="18"/>
                <w:szCs w:val="18"/>
                <w:highlight w:val="none"/>
                <w:vertAlign w:val="baseline"/>
                <w:lang w:val="en-US" w:eastAsia="zh-CN"/>
              </w:rPr>
              <w:t>台安县农村供水提质增效工程劳务分包（输水管线工程）</w:t>
            </w:r>
          </w:p>
        </w:tc>
        <w:tc>
          <w:tcPr>
            <w:tcW w:w="102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cs="宋体"/>
                <w:color w:val="auto"/>
                <w:sz w:val="18"/>
                <w:szCs w:val="18"/>
                <w:highlight w:val="none"/>
                <w:vertAlign w:val="baseline"/>
                <w:lang w:val="en-US" w:eastAsia="zh-CN"/>
              </w:rPr>
            </w:pPr>
            <w:r>
              <w:rPr>
                <w:rFonts w:hint="eastAsia" w:cs="宋体"/>
                <w:color w:val="auto"/>
                <w:sz w:val="18"/>
                <w:szCs w:val="18"/>
                <w:highlight w:val="none"/>
                <w:vertAlign w:val="baseline"/>
                <w:lang w:val="en-US" w:eastAsia="zh-CN"/>
              </w:rPr>
              <w:t>JYZB-2023-10-02【FW】</w:t>
            </w:r>
          </w:p>
        </w:tc>
        <w:tc>
          <w:tcPr>
            <w:tcW w:w="295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cs="宋体"/>
                <w:color w:val="auto"/>
                <w:sz w:val="18"/>
                <w:szCs w:val="18"/>
                <w:highlight w:val="none"/>
                <w:vertAlign w:val="baseline"/>
                <w:lang w:val="en-US" w:eastAsia="zh-CN"/>
              </w:rPr>
            </w:pPr>
            <w:r>
              <w:rPr>
                <w:rFonts w:hint="eastAsia" w:cs="宋体"/>
                <w:color w:val="auto"/>
                <w:sz w:val="18"/>
                <w:szCs w:val="18"/>
                <w:highlight w:val="none"/>
                <w:vertAlign w:val="baseline"/>
                <w:lang w:val="en-US" w:eastAsia="zh-CN"/>
              </w:rPr>
              <w:t>城市供水管网延伸至“七站”输水管线、“七站、八厂”出水厂（泵站）后输水主管网工程、村内管网工程、村内管网入户工程，最终施工至入户水表、水龙头，以上所有输水管线劳务及辅料</w:t>
            </w:r>
          </w:p>
        </w:tc>
        <w:tc>
          <w:tcPr>
            <w:tcW w:w="358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cs="宋体"/>
                <w:color w:val="auto"/>
                <w:sz w:val="18"/>
                <w:szCs w:val="18"/>
                <w:highlight w:val="none"/>
                <w:vertAlign w:val="baseline"/>
                <w:lang w:val="en-US" w:eastAsia="zh-CN"/>
              </w:rPr>
            </w:pPr>
            <w:r>
              <w:rPr>
                <w:rFonts w:hint="eastAsia" w:cs="宋体"/>
                <w:color w:val="auto"/>
                <w:sz w:val="18"/>
                <w:szCs w:val="18"/>
                <w:highlight w:val="none"/>
                <w:vertAlign w:val="baseline"/>
                <w:lang w:val="en-US" w:eastAsia="zh-CN"/>
              </w:rPr>
              <w:t>PE管道及管件热熔连接、阀门安装、阀门井砌筑、管沟人工挖槽及回填、顶管、管道冲洗和打压、末端打孔、水表水龙头安装等人工费（具体施工内容以施工图纸及工程量清单为准）</w:t>
            </w:r>
          </w:p>
        </w:tc>
        <w:tc>
          <w:tcPr>
            <w:tcW w:w="91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cs="宋体"/>
                <w:color w:val="auto"/>
                <w:sz w:val="18"/>
                <w:szCs w:val="18"/>
                <w:highlight w:val="none"/>
                <w:vertAlign w:val="baseline"/>
                <w:lang w:val="en-US" w:eastAsia="zh-CN"/>
              </w:rPr>
            </w:pPr>
            <w:r>
              <w:rPr>
                <w:rFonts w:hint="eastAsia" w:cs="宋体"/>
                <w:color w:val="auto"/>
                <w:sz w:val="18"/>
                <w:szCs w:val="18"/>
                <w:highlight w:val="none"/>
                <w:vertAlign w:val="baseline"/>
                <w:lang w:val="en-US" w:eastAsia="zh-CN"/>
              </w:rPr>
              <w:t>7474.5万元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cs="宋体"/>
                <w:color w:val="auto"/>
                <w:sz w:val="18"/>
                <w:szCs w:val="18"/>
                <w:highlight w:val="none"/>
                <w:vertAlign w:val="baseline"/>
                <w:lang w:val="en-US" w:eastAsia="zh-CN"/>
              </w:rPr>
            </w:pPr>
            <w:r>
              <w:rPr>
                <w:rFonts w:hint="eastAsia" w:cs="宋体"/>
                <w:color w:val="auto"/>
                <w:sz w:val="18"/>
                <w:szCs w:val="18"/>
                <w:highlight w:val="none"/>
                <w:vertAlign w:val="baseline"/>
                <w:lang w:val="en-US" w:eastAsia="zh-CN"/>
              </w:rPr>
              <w:t>2</w:t>
            </w:r>
          </w:p>
        </w:tc>
        <w:tc>
          <w:tcPr>
            <w:tcW w:w="159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cs="宋体"/>
                <w:color w:val="auto"/>
                <w:sz w:val="18"/>
                <w:szCs w:val="18"/>
                <w:highlight w:val="none"/>
                <w:vertAlign w:val="baseline"/>
                <w:lang w:val="en-US" w:eastAsia="zh-CN"/>
              </w:rPr>
            </w:pPr>
            <w:r>
              <w:rPr>
                <w:rFonts w:hint="eastAsia" w:cs="宋体"/>
                <w:color w:val="auto"/>
                <w:sz w:val="18"/>
                <w:szCs w:val="18"/>
                <w:highlight w:val="none"/>
                <w:vertAlign w:val="baseline"/>
                <w:lang w:val="en-US" w:eastAsia="zh-CN"/>
              </w:rPr>
              <w:t>台安县农村供水提质增效工程劳务分包（</w:t>
            </w: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cs="宋体"/>
                <w:color w:val="auto"/>
                <w:sz w:val="18"/>
                <w:szCs w:val="18"/>
                <w:highlight w:val="none"/>
                <w:vertAlign w:val="baseline"/>
                <w:lang w:val="en-US" w:eastAsia="zh-CN"/>
              </w:rPr>
            </w:pPr>
            <w:r>
              <w:rPr>
                <w:rFonts w:hint="eastAsia" w:cs="宋体"/>
                <w:color w:val="auto"/>
                <w:sz w:val="18"/>
                <w:szCs w:val="18"/>
                <w:highlight w:val="none"/>
                <w:vertAlign w:val="baseline"/>
                <w:lang w:val="en-US" w:eastAsia="zh-CN"/>
              </w:rPr>
              <w:t>“七站八厂”土建工程）</w:t>
            </w:r>
          </w:p>
        </w:tc>
        <w:tc>
          <w:tcPr>
            <w:tcW w:w="102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cs="宋体"/>
                <w:color w:val="auto"/>
                <w:sz w:val="18"/>
                <w:szCs w:val="18"/>
                <w:highlight w:val="none"/>
                <w:vertAlign w:val="baseline"/>
                <w:lang w:val="en-US" w:eastAsia="zh-CN"/>
              </w:rPr>
            </w:pPr>
            <w:r>
              <w:rPr>
                <w:rFonts w:hint="eastAsia" w:cs="宋体"/>
                <w:color w:val="auto"/>
                <w:sz w:val="18"/>
                <w:szCs w:val="18"/>
                <w:highlight w:val="none"/>
                <w:vertAlign w:val="baseline"/>
                <w:lang w:val="en-US" w:eastAsia="zh-CN"/>
              </w:rPr>
              <w:t>JYZB-2023-10-03【FW】</w:t>
            </w:r>
          </w:p>
        </w:tc>
        <w:tc>
          <w:tcPr>
            <w:tcW w:w="295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cs="宋体"/>
                <w:color w:val="auto"/>
                <w:sz w:val="18"/>
                <w:szCs w:val="18"/>
                <w:highlight w:val="none"/>
                <w:vertAlign w:val="baseline"/>
                <w:lang w:val="en-US" w:eastAsia="zh-CN"/>
              </w:rPr>
            </w:pPr>
            <w:r>
              <w:rPr>
                <w:rFonts w:hint="eastAsia" w:cs="宋体"/>
                <w:color w:val="auto"/>
                <w:sz w:val="18"/>
                <w:szCs w:val="18"/>
                <w:highlight w:val="none"/>
                <w:vertAlign w:val="baseline"/>
                <w:lang w:val="en-US" w:eastAsia="zh-CN"/>
              </w:rPr>
              <w:t>智慧水务管理平台-原有厂房装饰整理、泵站主体及装饰、水源井工程（含泵房土建及装饰、水源井输水管道）、水厂工程主体及装饰，包含劳务及辅料</w:t>
            </w:r>
          </w:p>
        </w:tc>
        <w:tc>
          <w:tcPr>
            <w:tcW w:w="358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cs="宋体"/>
                <w:color w:val="auto"/>
                <w:sz w:val="18"/>
                <w:szCs w:val="18"/>
                <w:highlight w:val="none"/>
                <w:vertAlign w:val="baseline"/>
                <w:lang w:val="en-US" w:eastAsia="zh-CN"/>
              </w:rPr>
            </w:pPr>
            <w:r>
              <w:rPr>
                <w:rFonts w:hint="eastAsia" w:cs="宋体"/>
                <w:color w:val="auto"/>
                <w:sz w:val="18"/>
                <w:szCs w:val="18"/>
                <w:highlight w:val="none"/>
                <w:vertAlign w:val="baseline"/>
                <w:lang w:val="en-US" w:eastAsia="zh-CN"/>
              </w:rPr>
              <w:t>木模板支撑系统安拆、混凝土浇筑、钢筋制安、墙体砌筑、双排维护架安拆、屋面工程、散水台阶坡道、安全文明施工维护费、塔司、管理人员及测量放线、内墙水泥砂浆抹灰及大白、外墙水泥砂浆抹灰、细石砼楼地面、水泥砂浆压光地面、地面砖粘贴、挖土及回填、水源井至水厂输水管道安装人工费等人工费（具体施工内容以施工图纸及工程量清单为准）</w:t>
            </w:r>
          </w:p>
        </w:tc>
        <w:tc>
          <w:tcPr>
            <w:tcW w:w="91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cs="宋体"/>
                <w:color w:val="auto"/>
                <w:sz w:val="18"/>
                <w:szCs w:val="18"/>
                <w:highlight w:val="none"/>
                <w:vertAlign w:val="baseline"/>
                <w:lang w:val="en-US" w:eastAsia="zh-CN"/>
              </w:rPr>
            </w:pPr>
            <w:r>
              <w:rPr>
                <w:rFonts w:hint="eastAsia" w:cs="宋体"/>
                <w:color w:val="auto"/>
                <w:sz w:val="18"/>
                <w:szCs w:val="18"/>
                <w:highlight w:val="none"/>
                <w:vertAlign w:val="baseline"/>
                <w:lang w:val="en-US" w:eastAsia="zh-CN"/>
              </w:rPr>
              <w:t>1184</w:t>
            </w: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cs="宋体"/>
                <w:color w:val="auto"/>
                <w:sz w:val="18"/>
                <w:szCs w:val="18"/>
                <w:highlight w:val="none"/>
                <w:vertAlign w:val="baseline"/>
                <w:lang w:val="en-US" w:eastAsia="zh-CN"/>
              </w:rPr>
            </w:pPr>
            <w:r>
              <w:rPr>
                <w:rFonts w:hint="eastAsia" w:cs="宋体"/>
                <w:color w:val="auto"/>
                <w:sz w:val="18"/>
                <w:szCs w:val="18"/>
                <w:highlight w:val="none"/>
                <w:vertAlign w:val="baseline"/>
                <w:lang w:val="en-US" w:eastAsia="zh-CN"/>
              </w:rPr>
              <w:t>万元</w:t>
            </w:r>
          </w:p>
        </w:tc>
      </w:tr>
    </w:tbl>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服务地点：</w:t>
      </w:r>
      <w:r>
        <w:rPr>
          <w:rFonts w:hint="eastAsia" w:ascii="宋体" w:hAnsi="宋体" w:eastAsia="宋体" w:cs="宋体"/>
          <w:color w:val="auto"/>
          <w:sz w:val="21"/>
          <w:szCs w:val="21"/>
          <w:highlight w:val="none"/>
          <w:lang w:val="en-US" w:eastAsia="zh-CN"/>
        </w:rPr>
        <w:t>辽宁省鞍山市台安县境内</w:t>
      </w:r>
      <w:r>
        <w:rPr>
          <w:rFonts w:hint="eastAsia" w:cs="宋体"/>
          <w:color w:val="auto"/>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服务期限：</w:t>
      </w:r>
      <w:r>
        <w:rPr>
          <w:rFonts w:hint="eastAsia" w:cs="宋体"/>
          <w:color w:val="auto"/>
          <w:sz w:val="21"/>
          <w:szCs w:val="21"/>
          <w:highlight w:val="none"/>
          <w:lang w:val="en-US" w:eastAsia="zh-CN"/>
        </w:rPr>
        <w:t>合同签订后，计划开始工作日期：2023年11月16日，计划竣工日期：2025年3月31日；</w:t>
      </w:r>
      <w:r>
        <w:rPr>
          <w:rFonts w:hint="eastAsia" w:ascii="宋体" w:hAnsi="宋体" w:eastAsia="宋体" w:cs="宋体"/>
          <w:color w:val="auto"/>
          <w:sz w:val="21"/>
          <w:szCs w:val="21"/>
          <w:highlight w:val="none"/>
          <w:lang w:val="en-US" w:eastAsia="zh-CN"/>
        </w:rPr>
        <w:t>以上计划开、竣工时间均为暂定，具体以甲方通知的时间为准</w:t>
      </w:r>
      <w:r>
        <w:rPr>
          <w:rFonts w:hint="eastAsia" w:cs="宋体"/>
          <w:color w:val="auto"/>
          <w:sz w:val="21"/>
          <w:szCs w:val="21"/>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服务标准：</w:t>
      </w:r>
      <w:r>
        <w:rPr>
          <w:rFonts w:hint="eastAsia" w:cs="宋体"/>
          <w:color w:val="auto"/>
          <w:sz w:val="21"/>
          <w:szCs w:val="21"/>
          <w:highlight w:val="none"/>
          <w:lang w:eastAsia="zh-CN"/>
        </w:rPr>
        <w:t>优质服务</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hint="eastAsia" w:cs="宋体"/>
          <w:color w:val="auto"/>
          <w:sz w:val="21"/>
          <w:szCs w:val="21"/>
          <w:highlight w:val="none"/>
          <w:lang w:eastAsia="zh-CN"/>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本项目</w:t>
      </w:r>
      <w:r>
        <w:rPr>
          <w:rFonts w:hint="eastAsia" w:cs="宋体"/>
          <w:color w:val="auto"/>
          <w:sz w:val="21"/>
          <w:szCs w:val="21"/>
          <w:highlight w:val="none"/>
          <w:lang w:eastAsia="zh-CN"/>
        </w:rPr>
        <w:t>不</w:t>
      </w:r>
      <w:r>
        <w:rPr>
          <w:rFonts w:hint="eastAsia" w:ascii="宋体" w:hAnsi="宋体" w:eastAsia="宋体" w:cs="宋体"/>
          <w:color w:val="auto"/>
          <w:sz w:val="21"/>
          <w:szCs w:val="21"/>
          <w:highlight w:val="none"/>
          <w:lang w:eastAsia="zh-CN"/>
        </w:rPr>
        <w:t>接受联合体投标</w:t>
      </w:r>
      <w:bookmarkStart w:id="1" w:name="二、申请人的资格要求"/>
      <w:bookmarkEnd w:id="1"/>
      <w:r>
        <w:rPr>
          <w:rFonts w:hint="eastAsia" w:cs="宋体"/>
          <w:color w:val="auto"/>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6.各投标人均可就本招标项目所有标段中的任意标段投标，允许兼投但不允许兼中；按照标段自然顺序，只允许中标一个标段。如在序号1中为第一中标候选人，则序号2不再推荐为第一中标候选人。</w:t>
      </w:r>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2.落实政府采购政策需满足的资格要求：</w:t>
      </w:r>
      <w:r>
        <w:rPr>
          <w:rFonts w:hint="eastAsia"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3.本项目的特定资格要求：</w:t>
      </w:r>
    </w:p>
    <w:p>
      <w:pPr>
        <w:keepNext w:val="0"/>
        <w:keepLines w:val="0"/>
        <w:pageBreakBefore w:val="0"/>
        <w:widowControl w:val="0"/>
        <w:numPr>
          <w:ilvl w:val="0"/>
          <w:numId w:val="1"/>
        </w:numPr>
        <w:kinsoku/>
        <w:wordWrap/>
        <w:overflowPunct/>
        <w:topLinePunct w:val="0"/>
        <w:autoSpaceDE w:val="0"/>
        <w:autoSpaceDN w:val="0"/>
        <w:bidi w:val="0"/>
        <w:adjustRightInd/>
        <w:snapToGrid/>
        <w:spacing w:line="240" w:lineRule="auto"/>
        <w:ind w:left="0" w:leftChars="0" w:firstLine="218" w:firstLineChars="104"/>
        <w:jc w:val="left"/>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投标人须在中华人民共和国境内合法注册，具有独立法人资格，投标人须具备施工劳务资质（施工劳务不分等级），且资质有效，并在人员、设备、资金等方面具有相应的施工能力</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1"/>
        </w:numPr>
        <w:kinsoku/>
        <w:wordWrap/>
        <w:overflowPunct/>
        <w:topLinePunct w:val="0"/>
        <w:autoSpaceDE w:val="0"/>
        <w:autoSpaceDN w:val="0"/>
        <w:bidi w:val="0"/>
        <w:adjustRightInd/>
        <w:snapToGrid/>
        <w:spacing w:line="240" w:lineRule="auto"/>
        <w:ind w:left="0" w:leftChars="0" w:firstLine="218" w:firstLineChars="104"/>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sz w:val="21"/>
          <w:szCs w:val="21"/>
          <w:highlight w:val="none"/>
        </w:rPr>
        <w:t>投标人拟派项目负责人须具有</w:t>
      </w:r>
      <w:r>
        <w:rPr>
          <w:rFonts w:hint="eastAsia" w:cs="宋体"/>
          <w:sz w:val="21"/>
          <w:szCs w:val="21"/>
          <w:highlight w:val="none"/>
          <w:lang w:eastAsia="zh-CN"/>
        </w:rPr>
        <w:t>市政公用工程专业贰级及以上注册建造师资格</w:t>
      </w:r>
      <w:r>
        <w:rPr>
          <w:rFonts w:hint="eastAsia" w:ascii="宋体" w:hAnsi="宋体" w:cs="宋体"/>
          <w:sz w:val="21"/>
          <w:szCs w:val="21"/>
          <w:highlight w:val="none"/>
        </w:rPr>
        <w:t>或中级及以上工程师职称证书。</w:t>
      </w:r>
      <w:r>
        <w:rPr>
          <w:rFonts w:hint="eastAsia"/>
          <w:b/>
          <w:color w:val="000000"/>
          <w:spacing w:val="-8"/>
          <w:sz w:val="21"/>
          <w:szCs w:val="21"/>
          <w:highlight w:val="none"/>
          <w:lang w:eastAsia="zh-CN"/>
        </w:rPr>
        <w:t>拟投入本项目的其他技术工种应具有相关的技能人员职业培训合格证或岗位证</w:t>
      </w:r>
      <w:r>
        <w:rPr>
          <w:rFonts w:hint="eastAsia" w:hAnsi="宋体"/>
          <w:b/>
          <w:color w:val="000000"/>
          <w:spacing w:val="-8"/>
          <w:sz w:val="21"/>
          <w:szCs w:val="21"/>
          <w:highlight w:val="none"/>
          <w:lang w:eastAsia="zh-CN"/>
        </w:rPr>
        <w:t>；</w:t>
      </w:r>
    </w:p>
    <w:p>
      <w:pPr>
        <w:keepNext w:val="0"/>
        <w:keepLines w:val="0"/>
        <w:pageBreakBefore w:val="0"/>
        <w:widowControl w:val="0"/>
        <w:numPr>
          <w:ilvl w:val="0"/>
          <w:numId w:val="1"/>
        </w:numPr>
        <w:kinsoku/>
        <w:wordWrap/>
        <w:overflowPunct/>
        <w:topLinePunct w:val="0"/>
        <w:autoSpaceDE w:val="0"/>
        <w:autoSpaceDN w:val="0"/>
        <w:bidi w:val="0"/>
        <w:adjustRightInd/>
        <w:snapToGrid/>
        <w:spacing w:line="240" w:lineRule="auto"/>
        <w:ind w:left="0" w:leftChars="0" w:firstLine="218" w:firstLineChars="104"/>
        <w:jc w:val="left"/>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具有近三年（2020年-2022年）经会计师事务所或审计机构审计的财务审计报告或财务报表</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1"/>
        </w:numPr>
        <w:kinsoku/>
        <w:wordWrap/>
        <w:overflowPunct/>
        <w:topLinePunct w:val="0"/>
        <w:autoSpaceDE w:val="0"/>
        <w:autoSpaceDN w:val="0"/>
        <w:bidi w:val="0"/>
        <w:adjustRightInd/>
        <w:snapToGrid/>
        <w:spacing w:line="240" w:lineRule="auto"/>
        <w:ind w:left="0" w:leftChars="0" w:firstLine="218" w:firstLineChars="104"/>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不接受被政府列入取消投标资格期限内的企业或个人参加投标。参加政府采购活动前 3 年(</w:t>
      </w:r>
      <w:r>
        <w:rPr>
          <w:rFonts w:hint="eastAsia" w:cs="宋体"/>
          <w:color w:val="auto"/>
          <w:sz w:val="21"/>
          <w:szCs w:val="21"/>
          <w:highlight w:val="none"/>
          <w:lang w:val="en-US" w:eastAsia="zh-CN"/>
        </w:rPr>
        <w:t>2020年、2021年、2022年)内在经营活动中没有重大违法记录</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1"/>
        </w:numPr>
        <w:kinsoku/>
        <w:wordWrap/>
        <w:overflowPunct/>
        <w:topLinePunct w:val="0"/>
        <w:autoSpaceDE w:val="0"/>
        <w:autoSpaceDN w:val="0"/>
        <w:bidi w:val="0"/>
        <w:adjustRightInd/>
        <w:snapToGrid/>
        <w:spacing w:line="240" w:lineRule="auto"/>
        <w:ind w:left="0" w:leftChars="0" w:firstLine="218" w:firstLineChars="104"/>
        <w:jc w:val="left"/>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具有2022年任意月份依法缴纳社会保障资金及税收的良好记录证明材料</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1"/>
        </w:numPr>
        <w:kinsoku/>
        <w:wordWrap/>
        <w:overflowPunct/>
        <w:topLinePunct w:val="0"/>
        <w:autoSpaceDE w:val="0"/>
        <w:autoSpaceDN w:val="0"/>
        <w:bidi w:val="0"/>
        <w:adjustRightInd/>
        <w:snapToGrid/>
        <w:spacing w:line="240" w:lineRule="auto"/>
        <w:ind w:left="0" w:leftChars="0" w:firstLine="218" w:firstLineChars="104"/>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与采购人存在利害关系可能影响招标公正性的法人、其他组织或者个人，不得参加投标。单位负责人为同一人或者存在控股、管理关系的不同单位，</w:t>
      </w:r>
      <w:r>
        <w:rPr>
          <w:rFonts w:hint="eastAsia" w:cs="宋体"/>
          <w:color w:val="auto"/>
          <w:sz w:val="21"/>
          <w:szCs w:val="21"/>
          <w:highlight w:val="none"/>
          <w:lang w:val="en-US" w:eastAsia="zh-CN"/>
        </w:rPr>
        <w:t>不得参加同一标段投标或者未划分标段的同一采购项目投标。违反这两款规定的，相关投标均无效；</w:t>
      </w:r>
    </w:p>
    <w:p>
      <w:pPr>
        <w:keepNext w:val="0"/>
        <w:keepLines w:val="0"/>
        <w:pageBreakBefore w:val="0"/>
        <w:widowControl w:val="0"/>
        <w:numPr>
          <w:ilvl w:val="0"/>
          <w:numId w:val="1"/>
        </w:numPr>
        <w:kinsoku/>
        <w:wordWrap/>
        <w:overflowPunct/>
        <w:topLinePunct w:val="0"/>
        <w:autoSpaceDE w:val="0"/>
        <w:autoSpaceDN w:val="0"/>
        <w:bidi w:val="0"/>
        <w:adjustRightInd/>
        <w:snapToGrid/>
        <w:spacing w:line="240" w:lineRule="auto"/>
        <w:ind w:left="0" w:leftChars="0" w:firstLine="218" w:firstLineChars="104"/>
        <w:jc w:val="left"/>
        <w:textAlignment w:val="auto"/>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本项目不接受被列入失信被执行人、重大税收违法案件当事人名单、政府采购严重违法失信行为记录名单的</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参与投标（详见财库[2016]125 号文件）</w:t>
      </w:r>
      <w:r>
        <w:rPr>
          <w:rFonts w:hint="eastAsia" w:cs="宋体"/>
          <w:color w:val="auto"/>
          <w:sz w:val="21"/>
          <w:szCs w:val="21"/>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三、获取采购文件</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1.时间：</w:t>
      </w:r>
      <w:r>
        <w:rPr>
          <w:rFonts w:hint="eastAsia" w:cs="宋体"/>
          <w:color w:val="auto"/>
          <w:sz w:val="21"/>
          <w:szCs w:val="21"/>
          <w:highlight w:val="none"/>
          <w:lang w:val="en-US" w:eastAsia="zh-CN"/>
        </w:rPr>
        <w:t>2023年10月23日至2023年10月27日</w:t>
      </w:r>
      <w:r>
        <w:rPr>
          <w:rFonts w:hint="eastAsia" w:ascii="宋体" w:hAnsi="宋体" w:eastAsia="宋体" w:cs="宋体"/>
          <w:color w:val="auto"/>
          <w:sz w:val="21"/>
          <w:szCs w:val="21"/>
          <w:highlight w:val="none"/>
          <w:lang w:val="en-US" w:eastAsia="zh-CN"/>
        </w:rPr>
        <w:t>，每天上午9时00分至11时30分,下午13时30分至16时（北京时间，法定节假日除外）；</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2.地点：</w:t>
      </w:r>
      <w:r>
        <w:rPr>
          <w:rFonts w:hint="eastAsia" w:cs="宋体"/>
          <w:color w:val="auto"/>
          <w:sz w:val="21"/>
          <w:szCs w:val="21"/>
          <w:highlight w:val="none"/>
          <w:lang w:val="en-US" w:eastAsia="zh-CN"/>
        </w:rPr>
        <w:t>长春市硅谷大街与飞跃路交汇处上城财富源A座4楼452室</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3.方式：本项目实行</w:t>
      </w:r>
      <w:r>
        <w:rPr>
          <w:rFonts w:hint="eastAsia" w:cs="宋体"/>
          <w:color w:val="auto"/>
          <w:sz w:val="21"/>
          <w:szCs w:val="21"/>
          <w:highlight w:val="none"/>
          <w:lang w:val="en-US" w:eastAsia="zh-CN"/>
        </w:rPr>
        <w:t>网上</w:t>
      </w:r>
      <w:r>
        <w:rPr>
          <w:rFonts w:hint="eastAsia" w:ascii="宋体" w:hAnsi="宋体" w:eastAsia="宋体" w:cs="宋体"/>
          <w:color w:val="auto"/>
          <w:sz w:val="21"/>
          <w:szCs w:val="21"/>
          <w:highlight w:val="none"/>
          <w:lang w:val="en-US" w:eastAsia="zh-CN"/>
        </w:rPr>
        <w:t>报名方式并购买招标文件。</w:t>
      </w:r>
      <w:r>
        <w:rPr>
          <w:rFonts w:hint="eastAsia" w:cs="宋体"/>
          <w:color w:val="auto"/>
          <w:sz w:val="21"/>
          <w:szCs w:val="21"/>
          <w:highlight w:val="none"/>
          <w:lang w:val="en-US" w:eastAsia="zh-CN"/>
        </w:rPr>
        <w:t>网上</w:t>
      </w:r>
      <w:r>
        <w:rPr>
          <w:rFonts w:hint="eastAsia" w:ascii="宋体" w:hAnsi="宋体" w:eastAsia="宋体" w:cs="宋体"/>
          <w:color w:val="auto"/>
          <w:sz w:val="21"/>
          <w:szCs w:val="21"/>
          <w:highlight w:val="none"/>
          <w:lang w:val="en-US" w:eastAsia="zh-CN"/>
        </w:rPr>
        <w:t>报名</w:t>
      </w:r>
      <w:r>
        <w:rPr>
          <w:rFonts w:hint="eastAsia" w:cs="宋体"/>
          <w:color w:val="auto"/>
          <w:sz w:val="21"/>
          <w:szCs w:val="21"/>
          <w:highlight w:val="none"/>
          <w:lang w:val="en-US" w:eastAsia="zh-CN"/>
        </w:rPr>
        <w:t>将</w:t>
      </w:r>
      <w:r>
        <w:rPr>
          <w:rFonts w:hint="eastAsia" w:ascii="宋体" w:hAnsi="宋体" w:eastAsia="宋体" w:cs="宋体"/>
          <w:color w:val="auto"/>
          <w:sz w:val="21"/>
          <w:szCs w:val="21"/>
          <w:highlight w:val="none"/>
          <w:lang w:val="en-US" w:eastAsia="zh-CN"/>
        </w:rPr>
        <w:t>以下</w:t>
      </w:r>
      <w:r>
        <w:rPr>
          <w:rFonts w:hint="eastAsia" w:cs="宋体"/>
          <w:color w:val="auto"/>
          <w:sz w:val="21"/>
          <w:szCs w:val="21"/>
          <w:highlight w:val="none"/>
          <w:lang w:val="en-US" w:eastAsia="zh-CN"/>
        </w:rPr>
        <w:t>复印件</w:t>
      </w:r>
      <w:r>
        <w:rPr>
          <w:rFonts w:hint="eastAsia" w:ascii="宋体" w:hAnsi="宋体" w:eastAsia="宋体" w:cs="宋体"/>
          <w:color w:val="auto"/>
          <w:sz w:val="21"/>
          <w:szCs w:val="21"/>
          <w:highlight w:val="none"/>
          <w:lang w:val="en-US" w:eastAsia="zh-CN"/>
        </w:rPr>
        <w:t>加盖公章</w:t>
      </w:r>
      <w:r>
        <w:rPr>
          <w:rFonts w:hint="eastAsia" w:cs="宋体"/>
          <w:color w:val="auto"/>
          <w:sz w:val="21"/>
          <w:szCs w:val="21"/>
          <w:highlight w:val="none"/>
          <w:lang w:val="en-US" w:eastAsia="zh-CN"/>
        </w:rPr>
        <w:t>扫描成PDF电子版发</w:t>
      </w:r>
      <w:r>
        <w:rPr>
          <w:rFonts w:hint="eastAsia" w:ascii="宋体" w:hAnsi="宋体" w:eastAsia="宋体" w:cs="宋体"/>
          <w:color w:val="auto"/>
          <w:sz w:val="21"/>
          <w:szCs w:val="21"/>
          <w:highlight w:val="none"/>
          <w:lang w:val="en-US" w:eastAsia="zh-CN"/>
        </w:rPr>
        <w:t>送至</w:t>
      </w:r>
      <w:r>
        <w:rPr>
          <w:rFonts w:hint="eastAsia" w:cs="宋体"/>
          <w:color w:val="auto"/>
          <w:sz w:val="21"/>
          <w:szCs w:val="21"/>
          <w:highlight w:val="none"/>
          <w:lang w:val="en-US" w:eastAsia="zh-CN"/>
        </w:rPr>
        <w:t>吉林省建友建设项目管理有限公司邮箱（</w:t>
      </w:r>
      <w:r>
        <w:rPr>
          <w:rFonts w:hint="eastAsia" w:cs="宋体"/>
          <w:color w:val="auto"/>
          <w:sz w:val="21"/>
          <w:szCs w:val="21"/>
          <w:highlight w:val="none"/>
          <w:lang w:val="en-US" w:eastAsia="zh-CN"/>
        </w:rPr>
        <w:fldChar w:fldCharType="begin"/>
      </w:r>
      <w:r>
        <w:rPr>
          <w:rFonts w:hint="eastAsia" w:cs="宋体"/>
          <w:color w:val="auto"/>
          <w:sz w:val="21"/>
          <w:szCs w:val="21"/>
          <w:highlight w:val="none"/>
          <w:lang w:val="en-US" w:eastAsia="zh-CN"/>
        </w:rPr>
        <w:instrText xml:space="preserve"> HYPERLINK "mailto:JLZS9986@163.com" \h </w:instrText>
      </w:r>
      <w:r>
        <w:rPr>
          <w:rFonts w:hint="eastAsia" w:cs="宋体"/>
          <w:color w:val="auto"/>
          <w:sz w:val="21"/>
          <w:szCs w:val="21"/>
          <w:highlight w:val="none"/>
          <w:lang w:val="en-US" w:eastAsia="zh-CN"/>
        </w:rPr>
        <w:fldChar w:fldCharType="separate"/>
      </w:r>
      <w:r>
        <w:rPr>
          <w:rFonts w:hint="eastAsia" w:cs="宋体"/>
          <w:color w:val="auto"/>
          <w:sz w:val="21"/>
          <w:szCs w:val="21"/>
          <w:highlight w:val="none"/>
          <w:lang w:val="en-US" w:eastAsia="zh-CN"/>
        </w:rPr>
        <w:t>2652576500@qq.com</w:t>
      </w:r>
      <w:r>
        <w:rPr>
          <w:rFonts w:hint="eastAsia" w:cs="宋体"/>
          <w:color w:val="auto"/>
          <w:sz w:val="21"/>
          <w:szCs w:val="21"/>
          <w:highlight w:val="none"/>
          <w:lang w:val="en-US" w:eastAsia="zh-CN"/>
        </w:rPr>
        <w:fldChar w:fldCharType="end"/>
      </w:r>
      <w:r>
        <w:rPr>
          <w:rFonts w:hint="eastAsia" w:cs="宋体"/>
          <w:color w:val="auto"/>
          <w:sz w:val="21"/>
          <w:szCs w:val="21"/>
          <w:highlight w:val="none"/>
          <w:lang w:val="en-US" w:eastAsia="zh-CN"/>
        </w:rPr>
        <w:t>）并电话确认是否合格</w:t>
      </w:r>
      <w:r>
        <w:rPr>
          <w:rFonts w:hint="eastAsia" w:ascii="宋体" w:hAnsi="宋体" w:eastAsia="宋体" w:cs="宋体"/>
          <w:color w:val="auto"/>
          <w:sz w:val="21"/>
          <w:szCs w:val="21"/>
          <w:highlight w:val="none"/>
          <w:lang w:val="en-US" w:eastAsia="zh-CN"/>
        </w:rPr>
        <w:t>：（1）营业执照（副本）；（</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资质证书；（3）</w:t>
      </w:r>
      <w:r>
        <w:rPr>
          <w:rFonts w:hint="eastAsia" w:ascii="宋体" w:hAnsi="宋体" w:cs="宋体"/>
          <w:sz w:val="21"/>
          <w:szCs w:val="21"/>
          <w:highlight w:val="none"/>
        </w:rPr>
        <w:t>项目负责人注册建造师资格或中级及以上工程师职称证书</w:t>
      </w:r>
      <w:r>
        <w:rPr>
          <w:rFonts w:hint="eastAsia" w:cs="宋体"/>
          <w:sz w:val="21"/>
          <w:szCs w:val="21"/>
          <w:highlight w:val="none"/>
          <w:lang w:eastAsia="zh-CN"/>
        </w:rPr>
        <w:t>；（</w:t>
      </w:r>
      <w:r>
        <w:rPr>
          <w:rFonts w:hint="eastAsia" w:cs="宋体"/>
          <w:sz w:val="21"/>
          <w:szCs w:val="21"/>
          <w:highlight w:val="none"/>
          <w:lang w:val="en-US" w:eastAsia="zh-CN"/>
        </w:rPr>
        <w:t>4</w:t>
      </w:r>
      <w:r>
        <w:rPr>
          <w:rFonts w:hint="eastAsia" w:cs="宋体"/>
          <w:sz w:val="21"/>
          <w:szCs w:val="21"/>
          <w:highlight w:val="none"/>
          <w:lang w:eastAsia="zh-CN"/>
        </w:rPr>
        <w:t>）</w:t>
      </w:r>
      <w:r>
        <w:rPr>
          <w:rFonts w:hint="eastAsia" w:ascii="宋体" w:hAnsi="宋体" w:eastAsia="宋体" w:cs="宋体"/>
          <w:color w:val="auto"/>
          <w:sz w:val="21"/>
          <w:szCs w:val="21"/>
          <w:highlight w:val="none"/>
          <w:lang w:val="en-US" w:eastAsia="zh-CN"/>
        </w:rPr>
        <w:t>法人授权书（或单位介绍信）；（</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）被授权人身份证；（</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具有近三年（2020年-2022年）经会计师事务所或审计机构审计的财务审计报告或财务报表；</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）依法缴纳社会保障资金</w:t>
      </w:r>
      <w:r>
        <w:rPr>
          <w:rFonts w:hint="eastAsia" w:cs="宋体"/>
          <w:color w:val="auto"/>
          <w:sz w:val="21"/>
          <w:szCs w:val="21"/>
          <w:highlight w:val="none"/>
          <w:lang w:val="en-US" w:eastAsia="zh-CN"/>
        </w:rPr>
        <w:t>及税收</w:t>
      </w:r>
      <w:r>
        <w:rPr>
          <w:rFonts w:hint="eastAsia" w:ascii="宋体" w:hAnsi="宋体" w:eastAsia="宋体" w:cs="宋体"/>
          <w:color w:val="auto"/>
          <w:sz w:val="21"/>
          <w:szCs w:val="21"/>
          <w:highlight w:val="none"/>
          <w:lang w:val="en-US" w:eastAsia="zh-CN"/>
        </w:rPr>
        <w:t>的证明材料；（</w:t>
      </w: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）“信用中国（www.credichina.gov.cn）和中国政府采购网（</w:t>
      </w: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HYPERLINK "http://www.ccgp.gov.cn）信用记录网上截图"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en-US" w:eastAsia="zh-CN"/>
        </w:rPr>
        <w:t>www.ccgp.gov.cn）对列入失信被执行人、重大税收违法案件当事人名单、政府采购严重违法失信行为信用记录网上截图</w:t>
      </w:r>
      <w:r>
        <w:rPr>
          <w:rFonts w:hint="eastAsia" w:ascii="宋体" w:hAnsi="宋体" w:eastAsia="宋体" w:cs="宋体"/>
          <w:color w:val="auto"/>
          <w:sz w:val="21"/>
          <w:szCs w:val="21"/>
          <w:highlight w:val="none"/>
          <w:lang w:val="en-US" w:eastAsia="zh-CN"/>
        </w:rPr>
        <w:fldChar w:fldCharType="end"/>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4.售价：</w:t>
      </w:r>
      <w:r>
        <w:rPr>
          <w:rFonts w:hint="eastAsia" w:cs="宋体"/>
          <w:color w:val="auto"/>
          <w:sz w:val="21"/>
          <w:szCs w:val="21"/>
          <w:highlight w:val="none"/>
          <w:lang w:val="en-US" w:eastAsia="zh-CN"/>
        </w:rPr>
        <w:t>1000</w:t>
      </w:r>
      <w:r>
        <w:rPr>
          <w:rFonts w:hint="eastAsia" w:ascii="宋体" w:hAnsi="宋体" w:eastAsia="宋体" w:cs="宋体"/>
          <w:color w:val="auto"/>
          <w:sz w:val="21"/>
          <w:szCs w:val="21"/>
          <w:highlight w:val="none"/>
          <w:lang w:val="en-US" w:eastAsia="zh-CN"/>
        </w:rPr>
        <w:t>元/</w:t>
      </w:r>
      <w:r>
        <w:rPr>
          <w:rFonts w:hint="eastAsia" w:cs="宋体"/>
          <w:color w:val="auto"/>
          <w:sz w:val="21"/>
          <w:szCs w:val="21"/>
          <w:highlight w:val="none"/>
          <w:lang w:val="en-US" w:eastAsia="zh-CN"/>
        </w:rPr>
        <w:t>标段/</w:t>
      </w:r>
      <w:r>
        <w:rPr>
          <w:rFonts w:hint="eastAsia" w:ascii="宋体" w:hAnsi="宋体" w:eastAsia="宋体" w:cs="宋体"/>
          <w:color w:val="auto"/>
          <w:sz w:val="21"/>
          <w:szCs w:val="21"/>
          <w:highlight w:val="none"/>
          <w:lang w:val="en-US" w:eastAsia="zh-CN"/>
        </w:rPr>
        <w:t>套，逾期不售，售后不退；</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5.有效</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不足三家时，采购人另行组织采购。</w:t>
      </w:r>
      <w:bookmarkStart w:id="2" w:name="四、提交投标文件截止时间、开标时间和地点"/>
      <w:bookmarkEnd w:id="2"/>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四、提交投标文件截止时间、开标时间和地点</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1.提交投标文件截止时间、开标时间：</w:t>
      </w:r>
      <w:r>
        <w:rPr>
          <w:rFonts w:hint="eastAsia" w:cs="宋体"/>
          <w:color w:val="auto"/>
          <w:sz w:val="21"/>
          <w:szCs w:val="21"/>
          <w:highlight w:val="none"/>
          <w:lang w:val="en-US" w:eastAsia="zh-CN"/>
        </w:rPr>
        <w:t>2023年11月13日9时00分</w:t>
      </w:r>
      <w:r>
        <w:rPr>
          <w:rFonts w:hint="eastAsia" w:ascii="宋体" w:hAnsi="宋体" w:eastAsia="宋体" w:cs="宋体"/>
          <w:color w:val="auto"/>
          <w:sz w:val="21"/>
          <w:szCs w:val="21"/>
          <w:highlight w:val="none"/>
          <w:lang w:val="en-US" w:eastAsia="zh-CN"/>
        </w:rPr>
        <w:t>（北京时间）；</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2.地点：</w:t>
      </w:r>
      <w:r>
        <w:rPr>
          <w:rFonts w:hint="eastAsia" w:cs="宋体"/>
          <w:color w:val="auto"/>
          <w:sz w:val="21"/>
          <w:szCs w:val="21"/>
          <w:highlight w:val="none"/>
          <w:lang w:val="en-US" w:eastAsia="zh-CN"/>
        </w:rPr>
        <w:t>吉林省长春市二道区洋浦大街凯利中心6999号AB栋101室2楼开标3室</w:t>
      </w:r>
      <w:r>
        <w:rPr>
          <w:rFonts w:hint="eastAsia" w:ascii="宋体" w:hAnsi="宋体" w:eastAsia="宋体" w:cs="宋体"/>
          <w:color w:val="auto"/>
          <w:sz w:val="21"/>
          <w:szCs w:val="21"/>
          <w:highlight w:val="none"/>
          <w:lang w:val="en-US" w:eastAsia="zh-CN"/>
        </w:rPr>
        <w:t>。</w:t>
      </w:r>
      <w:bookmarkStart w:id="3" w:name="五、公告期限"/>
      <w:bookmarkEnd w:id="3"/>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五、公告期限</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自本公告发布之日起 5 个工作日。</w:t>
      </w:r>
      <w:bookmarkStart w:id="4" w:name="六、其他补充事宜"/>
      <w:bookmarkEnd w:id="4"/>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六、其他补充事宜</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本次采购公告同时在</w:t>
      </w:r>
      <w:r>
        <w:rPr>
          <w:rFonts w:hint="eastAsia" w:cs="宋体"/>
          <w:color w:val="auto"/>
          <w:sz w:val="21"/>
          <w:szCs w:val="21"/>
          <w:highlight w:val="none"/>
          <w:lang w:val="en-US" w:eastAsia="zh-CN"/>
        </w:rPr>
        <w:t>中国招标投标公共服务平台（http://www.cebpubservice.com/）、中国采购与招标网（http://www.chinabidding.com.cn/）、中水东北勘测设计研究有限责任公司（www.neidri.com.cn）网站</w:t>
      </w:r>
      <w:r>
        <w:rPr>
          <w:rFonts w:hint="eastAsia" w:ascii="宋体" w:hAnsi="宋体" w:eastAsia="宋体" w:cs="宋体"/>
          <w:color w:val="auto"/>
          <w:sz w:val="21"/>
          <w:szCs w:val="21"/>
          <w:highlight w:val="none"/>
          <w:lang w:val="en-US" w:eastAsia="zh-CN"/>
        </w:rPr>
        <w:t>上发布。</w:t>
      </w:r>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left"/>
        <w:textAlignment w:val="auto"/>
        <w:rPr>
          <w:rFonts w:hint="eastAsia" w:ascii="宋体" w:hAnsi="宋体" w:eastAsia="宋体" w:cs="宋体"/>
          <w:b/>
          <w:bCs/>
          <w:color w:val="auto"/>
          <w:sz w:val="24"/>
          <w:szCs w:val="24"/>
          <w:highlight w:val="none"/>
        </w:rPr>
      </w:pPr>
      <w:bookmarkStart w:id="5" w:name="第二章  投标人须知"/>
      <w:bookmarkEnd w:id="5"/>
      <w:bookmarkStart w:id="6" w:name="七、对本次采购提出询问，请按以下方式联系"/>
      <w:bookmarkEnd w:id="6"/>
      <w:r>
        <w:rPr>
          <w:rFonts w:hint="eastAsia" w:ascii="宋体" w:hAnsi="宋体" w:eastAsia="宋体" w:cs="宋体"/>
          <w:b/>
          <w:bCs/>
          <w:color w:val="auto"/>
          <w:sz w:val="24"/>
          <w:szCs w:val="24"/>
          <w:highlight w:val="none"/>
        </w:rPr>
        <w:t>七、对本次采购提出询问，请按以下方式联系</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1.采购人信息</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称：</w:t>
      </w:r>
      <w:r>
        <w:rPr>
          <w:rFonts w:hint="eastAsia" w:cs="宋体"/>
          <w:color w:val="auto"/>
          <w:sz w:val="21"/>
          <w:szCs w:val="21"/>
          <w:highlight w:val="none"/>
          <w:lang w:val="en-US" w:eastAsia="zh-CN"/>
        </w:rPr>
        <w:t>中水东北勘测设计研究有限责任公司</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址：</w:t>
      </w:r>
      <w:r>
        <w:rPr>
          <w:rFonts w:hint="eastAsia" w:cs="宋体"/>
          <w:color w:val="auto"/>
          <w:sz w:val="21"/>
          <w:szCs w:val="21"/>
          <w:highlight w:val="none"/>
          <w:lang w:val="en-US" w:eastAsia="zh-CN"/>
        </w:rPr>
        <w:t>长春市工农大路800号</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系</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人：</w:t>
      </w:r>
      <w:r>
        <w:rPr>
          <w:rFonts w:hint="eastAsia" w:cs="宋体"/>
          <w:color w:val="auto"/>
          <w:sz w:val="21"/>
          <w:szCs w:val="21"/>
          <w:highlight w:val="none"/>
          <w:lang w:val="en-US" w:eastAsia="zh-CN"/>
        </w:rPr>
        <w:t>陈松洁</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联系方式：</w:t>
      </w:r>
      <w:r>
        <w:rPr>
          <w:rFonts w:hint="eastAsia" w:cs="宋体"/>
          <w:color w:val="auto"/>
          <w:sz w:val="21"/>
          <w:szCs w:val="21"/>
          <w:highlight w:val="none"/>
          <w:lang w:val="en-US" w:eastAsia="zh-CN"/>
        </w:rPr>
        <w:t>0431-85092216</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2.采购代理机构信息</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称：</w:t>
      </w:r>
      <w:r>
        <w:rPr>
          <w:rFonts w:hint="eastAsia" w:cs="宋体"/>
          <w:color w:val="auto"/>
          <w:sz w:val="21"/>
          <w:szCs w:val="21"/>
          <w:highlight w:val="none"/>
          <w:lang w:val="en-US" w:eastAsia="zh-CN"/>
        </w:rPr>
        <w:t>吉林省建友建设项目管理有限公司</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址：</w:t>
      </w:r>
      <w:r>
        <w:rPr>
          <w:rFonts w:hint="eastAsia" w:cs="宋体"/>
          <w:color w:val="auto"/>
          <w:sz w:val="21"/>
          <w:szCs w:val="21"/>
          <w:highlight w:val="none"/>
          <w:lang w:val="en-US" w:eastAsia="zh-CN"/>
        </w:rPr>
        <w:t>长春市硅谷大街与飞跃路交汇处上城财富源A座4楼452室</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联系方式：</w:t>
      </w:r>
      <w:r>
        <w:rPr>
          <w:rFonts w:hint="eastAsia" w:cs="宋体"/>
          <w:color w:val="auto"/>
          <w:sz w:val="21"/>
          <w:szCs w:val="21"/>
          <w:highlight w:val="none"/>
          <w:lang w:val="zh-CN" w:eastAsia="zh-CN"/>
        </w:rPr>
        <w:t>0431-87658708-608</w:t>
      </w:r>
      <w:r>
        <w:rPr>
          <w:rFonts w:hint="eastAsia" w:ascii="宋体" w:hAnsi="宋体" w:eastAsia="宋体" w:cs="宋体"/>
          <w:color w:val="auto"/>
          <w:sz w:val="21"/>
          <w:szCs w:val="21"/>
          <w:highlight w:val="none"/>
          <w:lang w:val="zh-CN" w:eastAsia="zh-CN"/>
        </w:rPr>
        <w:t xml:space="preserve"> </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3.项目联系方式</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项目联系人：</w:t>
      </w:r>
      <w:r>
        <w:rPr>
          <w:rFonts w:hint="eastAsia" w:cs="宋体"/>
          <w:color w:val="auto"/>
          <w:sz w:val="21"/>
          <w:szCs w:val="21"/>
          <w:highlight w:val="none"/>
          <w:lang w:val="en-US" w:eastAsia="zh-CN"/>
        </w:rPr>
        <w:t>沙庆非</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hint="eastAsia"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电话：</w:t>
      </w:r>
      <w:r>
        <w:rPr>
          <w:rFonts w:hint="eastAsia" w:cs="宋体"/>
          <w:color w:val="auto"/>
          <w:sz w:val="21"/>
          <w:szCs w:val="21"/>
          <w:highlight w:val="none"/>
          <w:lang w:val="zh-CN" w:eastAsia="zh-CN"/>
        </w:rPr>
        <w:t>0431-87658708-608</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4.监督部门：中水东北勘测设计研究有限责任公司纪检监察室</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地址：长春市工农大路888号</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联系人：雷秀玲</w:t>
      </w:r>
    </w:p>
    <w:p>
      <w:pPr>
        <w:spacing w:line="240" w:lineRule="auto"/>
        <w:ind w:firstLine="420" w:firstLineChars="200"/>
        <w:rPr>
          <w:highlight w:val="none"/>
        </w:rPr>
      </w:pPr>
      <w:r>
        <w:rPr>
          <w:rFonts w:hint="eastAsia" w:cs="宋体"/>
          <w:color w:val="auto"/>
          <w:sz w:val="21"/>
          <w:szCs w:val="21"/>
          <w:highlight w:val="none"/>
          <w:lang w:val="en-US" w:eastAsia="zh-CN"/>
        </w:rPr>
        <w:t>联系电话：0431-85092038</w:t>
      </w:r>
    </w:p>
    <w:sectPr>
      <w:pgSz w:w="11906" w:h="16838"/>
      <w:pgMar w:top="1134" w:right="1134" w:bottom="1134" w:left="1134" w:header="851" w:footer="992" w:gutter="0"/>
      <w:cols w:space="0" w:num="1"/>
      <w:rtlGutter w:val="0"/>
      <w:docGrid w:type="linesAndChars" w:linePitch="5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79D973"/>
    <w:multiLevelType w:val="singleLevel"/>
    <w:tmpl w:val="A779D973"/>
    <w:lvl w:ilvl="0" w:tentative="0">
      <w:start w:val="1"/>
      <w:numFmt w:val="decimal"/>
      <w:suff w:val="space"/>
      <w:lvlText w:val="(%1)"/>
      <w:lvlJc w:val="left"/>
      <w:pPr>
        <w:ind w:left="454" w:leftChars="0" w:hanging="454"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MzhhMDhhODM3OTJhZjgwMDEzZDQ4NzlmYTgxOWIifQ=="/>
  </w:docVars>
  <w:rsids>
    <w:rsidRoot w:val="00000000"/>
    <w:rsid w:val="0B0C2099"/>
    <w:rsid w:val="1A2F37B4"/>
    <w:rsid w:val="5AE236AA"/>
    <w:rsid w:val="5F747D00"/>
    <w:rsid w:val="62AB472D"/>
    <w:rsid w:val="677166C6"/>
    <w:rsid w:val="6BEA1E6D"/>
    <w:rsid w:val="6E592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2019-09-19T08:59:00Z</dcterms:created>
  <dc:creator>Administrator</dc:creator>
  <cp:lastModifiedBy>陈、</cp:lastModifiedBy>
  <dcterms:modified xsi:type="dcterms:W3CDTF">2023-10-22T01:13:28Z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D27C4B44CFF7453B86094E0E63E047BF_12</vt:lpwstr>
  </property>
</Properties>
</file>